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A4EED1" w14:textId="77777777" w:rsidR="0072638B" w:rsidRDefault="008C7CD9">
      <w:pPr>
        <w:spacing w:after="280" w:line="288" w:lineRule="auto"/>
        <w:rPr>
          <w:rFonts w:ascii="Merriweather" w:eastAsia="Merriweather" w:hAnsi="Merriweather" w:cs="Merriweather"/>
          <w:b/>
          <w:color w:val="212121"/>
          <w:sz w:val="32"/>
          <w:szCs w:val="32"/>
        </w:rPr>
      </w:pPr>
      <w:r>
        <w:rPr>
          <w:rFonts w:ascii="Merriweather" w:eastAsia="Merriweather" w:hAnsi="Merriweather" w:cs="Merriweather"/>
          <w:b/>
          <w:color w:val="212121"/>
          <w:sz w:val="32"/>
          <w:szCs w:val="32"/>
        </w:rPr>
        <w:t>readER - la biblioteca digitale per le scuole dell’Emilia-Romagna</w:t>
      </w:r>
    </w:p>
    <w:p w14:paraId="23A4EED2" w14:textId="77777777" w:rsidR="0072638B" w:rsidRDefault="0072638B"/>
    <w:p w14:paraId="23A4EED3" w14:textId="77777777" w:rsidR="0072638B" w:rsidRDefault="008C7CD9">
      <w:pPr>
        <w:spacing w:after="280" w:line="288" w:lineRule="auto"/>
        <w:rPr>
          <w:rFonts w:ascii="Merriweather" w:eastAsia="Merriweather" w:hAnsi="Merriweather" w:cs="Merriweather"/>
          <w:color w:val="212121"/>
          <w:sz w:val="26"/>
          <w:szCs w:val="26"/>
        </w:rPr>
      </w:pPr>
      <w:r>
        <w:rPr>
          <w:rFonts w:ascii="Merriweather" w:eastAsia="Merriweather" w:hAnsi="Merriweather" w:cs="Merriweather"/>
          <w:color w:val="212121"/>
          <w:sz w:val="26"/>
          <w:szCs w:val="26"/>
        </w:rPr>
        <w:t>Il nostro Istituto ha aderito a readER, la piattaforma che offre una biblioteca digitale alle scuole primarie e secondarie di I e II grado, statali e paritarie, promossa dalla Regione Emilia-Romagna e attuata dal Settore Patrimonio culturale, in collaboraz</w:t>
      </w:r>
      <w:r>
        <w:rPr>
          <w:rFonts w:ascii="Merriweather" w:eastAsia="Merriweather" w:hAnsi="Merriweather" w:cs="Merriweather"/>
          <w:color w:val="212121"/>
          <w:sz w:val="26"/>
          <w:szCs w:val="26"/>
        </w:rPr>
        <w:t>ione con l’Ufficio Scolastico Regionale per l’Emilia-Romagna.</w:t>
      </w:r>
    </w:p>
    <w:p w14:paraId="23A4EED4" w14:textId="243D1431" w:rsidR="0072638B" w:rsidRDefault="008C7CD9">
      <w:pPr>
        <w:spacing w:after="280" w:line="288" w:lineRule="auto"/>
        <w:rPr>
          <w:rFonts w:ascii="Merriweather" w:eastAsia="Merriweather" w:hAnsi="Merriweather" w:cs="Merriweather"/>
          <w:color w:val="212121"/>
          <w:sz w:val="26"/>
          <w:szCs w:val="26"/>
        </w:rPr>
      </w:pPr>
      <w:r>
        <w:rPr>
          <w:rFonts w:ascii="Merriweather" w:eastAsia="Merriweather" w:hAnsi="Merriweather" w:cs="Merriweather"/>
          <w:color w:val="212121"/>
          <w:sz w:val="26"/>
          <w:szCs w:val="26"/>
        </w:rPr>
        <w:t xml:space="preserve">Il progetto triennale, che si concluderà alla fine dell’anno scolastico 2023-2024, consente a studenti, insegnanti e operatori scolastici di accedere liberamente ai contenuti loro dedicati, </w:t>
      </w:r>
      <w:r>
        <w:rPr>
          <w:rFonts w:ascii="Merriweather" w:eastAsia="Merriweather" w:hAnsi="Merriweather" w:cs="Merriweather"/>
          <w:color w:val="212121"/>
          <w:sz w:val="26"/>
          <w:szCs w:val="26"/>
        </w:rPr>
        <w:t xml:space="preserve">24 </w:t>
      </w:r>
      <w:r>
        <w:rPr>
          <w:rFonts w:ascii="Merriweather" w:eastAsia="Merriweather" w:hAnsi="Merriweather" w:cs="Merriweather"/>
          <w:color w:val="212121"/>
          <w:sz w:val="26"/>
          <w:szCs w:val="26"/>
        </w:rPr>
        <w:t>ore su 24, 7 giorni su 7 e senza costi.</w:t>
      </w:r>
    </w:p>
    <w:p w14:paraId="23A4EED5" w14:textId="563C5B0A" w:rsidR="0072638B" w:rsidRDefault="008C7CD9">
      <w:pPr>
        <w:spacing w:after="280" w:line="288" w:lineRule="auto"/>
        <w:rPr>
          <w:rFonts w:ascii="Merriweather" w:eastAsia="Merriweather" w:hAnsi="Merriweather" w:cs="Merriweather"/>
          <w:color w:val="212121"/>
          <w:sz w:val="26"/>
          <w:szCs w:val="26"/>
        </w:rPr>
      </w:pPr>
      <w:r>
        <w:rPr>
          <w:rFonts w:ascii="Merriweather" w:eastAsia="Merriweather" w:hAnsi="Merriweather" w:cs="Merriweather"/>
          <w:color w:val="212121"/>
          <w:sz w:val="26"/>
          <w:szCs w:val="26"/>
        </w:rPr>
        <w:t xml:space="preserve">Una biblioteca digitale, basata sul servizio MLOL Scuola, composta da oltre 87.000 ebook, quasi 2.000 audiolibri, oltre 3 milioni e mezzo di risorse per </w:t>
      </w:r>
      <w:r>
        <w:rPr>
          <w:rFonts w:ascii="Merriweather" w:eastAsia="Merriweather" w:hAnsi="Merriweather" w:cs="Merriweather"/>
          <w:color w:val="212121"/>
          <w:sz w:val="26"/>
          <w:szCs w:val="26"/>
        </w:rPr>
        <w:t>l’insegnamento, l’apprendimento e la ricerca, rilasciati in pu</w:t>
      </w:r>
      <w:r>
        <w:rPr>
          <w:rFonts w:ascii="Merriweather" w:eastAsia="Merriweather" w:hAnsi="Merriweather" w:cs="Merriweather"/>
          <w:color w:val="212121"/>
          <w:sz w:val="26"/>
          <w:szCs w:val="26"/>
        </w:rPr>
        <w:t>bblico dominio o con licenza aperta e di diversi formati (immagini, audio, testi, video e molto altro) e un’edicola digitale di migliaia di periodici e quotidiani da 90 Paesi e in 40 lingue.</w:t>
      </w:r>
    </w:p>
    <w:p w14:paraId="23A4EED6" w14:textId="77777777" w:rsidR="0072638B" w:rsidRDefault="0072638B"/>
    <w:p w14:paraId="23A4EED7" w14:textId="77777777" w:rsidR="0072638B" w:rsidRDefault="008C7CD9">
      <w:pPr>
        <w:spacing w:after="160" w:line="310" w:lineRule="auto"/>
        <w:rPr>
          <w:rFonts w:ascii="Merriweather" w:eastAsia="Merriweather" w:hAnsi="Merriweather" w:cs="Merriweather"/>
          <w:b/>
          <w:i/>
          <w:color w:val="FF0000"/>
          <w:sz w:val="26"/>
          <w:szCs w:val="26"/>
        </w:rPr>
      </w:pPr>
      <w:r>
        <w:rPr>
          <w:rFonts w:ascii="Merriweather" w:eastAsia="Merriweather" w:hAnsi="Merriweather" w:cs="Merriweather"/>
          <w:b/>
          <w:color w:val="212121"/>
          <w:sz w:val="32"/>
          <w:szCs w:val="32"/>
        </w:rPr>
        <w:t xml:space="preserve">Come accedere al servizio </w:t>
      </w:r>
    </w:p>
    <w:p w14:paraId="23A4EED8" w14:textId="77777777" w:rsidR="0072638B" w:rsidRDefault="008C7CD9">
      <w:pPr>
        <w:spacing w:after="160" w:line="310" w:lineRule="auto"/>
        <w:rPr>
          <w:rFonts w:ascii="Merriweather" w:eastAsia="Merriweather" w:hAnsi="Merriweather" w:cs="Merriweather"/>
          <w:b/>
          <w:sz w:val="26"/>
          <w:szCs w:val="26"/>
        </w:rPr>
      </w:pPr>
      <w:r>
        <w:rPr>
          <w:rFonts w:ascii="Merriweather" w:eastAsia="Merriweather" w:hAnsi="Merriweather" w:cs="Merriweather"/>
          <w:b/>
          <w:i/>
          <w:sz w:val="26"/>
          <w:szCs w:val="26"/>
        </w:rPr>
        <w:t>[Proposta di testo per gli istituti c</w:t>
      </w:r>
      <w:r>
        <w:rPr>
          <w:rFonts w:ascii="Merriweather" w:eastAsia="Merriweather" w:hAnsi="Merriweather" w:cs="Merriweather"/>
          <w:b/>
          <w:i/>
          <w:sz w:val="26"/>
          <w:szCs w:val="26"/>
        </w:rPr>
        <w:t>he hanno inviato ai singoli utenti le credenziali di accesso]</w:t>
      </w:r>
    </w:p>
    <w:p w14:paraId="23A4EED9" w14:textId="77777777" w:rsidR="0072638B" w:rsidRDefault="008C7CD9">
      <w:pPr>
        <w:spacing w:after="160" w:line="310" w:lineRule="auto"/>
        <w:rPr>
          <w:rFonts w:ascii="Merriweather" w:eastAsia="Merriweather" w:hAnsi="Merriweather" w:cs="Merriweather"/>
          <w:color w:val="212121"/>
          <w:sz w:val="26"/>
          <w:szCs w:val="26"/>
        </w:rPr>
      </w:pPr>
      <w:r>
        <w:rPr>
          <w:rFonts w:ascii="Merriweather" w:eastAsia="Merriweather" w:hAnsi="Merriweather" w:cs="Merriweather"/>
          <w:color w:val="212121"/>
          <w:sz w:val="26"/>
          <w:szCs w:val="26"/>
        </w:rPr>
        <w:t xml:space="preserve">Accedere alla biblioteca digitale è semplicissimo: basta andare al link </w:t>
      </w:r>
      <w:hyperlink r:id="rId5">
        <w:r>
          <w:rPr>
            <w:rFonts w:ascii="Merriweather" w:eastAsia="Merriweather" w:hAnsi="Merriweather" w:cs="Merriweather"/>
            <w:color w:val="1155CC"/>
            <w:sz w:val="26"/>
            <w:szCs w:val="26"/>
            <w:u w:val="single"/>
          </w:rPr>
          <w:t>https://reader-is.medialibrary.it/</w:t>
        </w:r>
      </w:hyperlink>
      <w:r>
        <w:rPr>
          <w:rFonts w:ascii="Merriweather" w:eastAsia="Merriweather" w:hAnsi="Merriweather" w:cs="Merriweather"/>
          <w:color w:val="212121"/>
          <w:sz w:val="26"/>
          <w:szCs w:val="26"/>
        </w:rPr>
        <w:t xml:space="preserve"> </w:t>
      </w:r>
      <w:r>
        <w:rPr>
          <w:rFonts w:ascii="Merriweather" w:eastAsia="Merriweather" w:hAnsi="Merriweather" w:cs="Merriweather"/>
          <w:color w:val="212121"/>
          <w:sz w:val="26"/>
          <w:szCs w:val="26"/>
        </w:rPr>
        <w:t xml:space="preserve">e inserire nome utente (un codice alfanumerico che inizia con la lettera s) e password che sono state ricevute. </w:t>
      </w:r>
    </w:p>
    <w:p w14:paraId="23A4EEDA" w14:textId="647D7429" w:rsidR="0072638B" w:rsidRDefault="008C7CD9">
      <w:pPr>
        <w:spacing w:after="160" w:line="310" w:lineRule="auto"/>
        <w:rPr>
          <w:rFonts w:ascii="Merriweather" w:eastAsia="Merriweather" w:hAnsi="Merriweather" w:cs="Merriweather"/>
          <w:color w:val="212121"/>
          <w:sz w:val="26"/>
          <w:szCs w:val="26"/>
        </w:rPr>
      </w:pPr>
      <w:r>
        <w:rPr>
          <w:rFonts w:ascii="Merriweather" w:eastAsia="Merriweather" w:hAnsi="Merriweather" w:cs="Merriweather"/>
          <w:color w:val="212121"/>
          <w:sz w:val="26"/>
          <w:szCs w:val="26"/>
        </w:rPr>
        <w:t xml:space="preserve">Nel caso di smarrimento, sarà sufficiente cliccare sul link “Hai dimenticato le credenziali di accesso” e inserire il proprio indirizzo e-mail </w:t>
      </w:r>
      <w:r>
        <w:rPr>
          <w:rFonts w:ascii="Merriweather" w:eastAsia="Merriweather" w:hAnsi="Merriweather" w:cs="Merriweather"/>
          <w:color w:val="212121"/>
          <w:sz w:val="26"/>
          <w:szCs w:val="26"/>
        </w:rPr>
        <w:t>specificato al momento della registrazione. Nel giro di poco tempo si riceverà una e-mail con i dati di accesso.</w:t>
      </w:r>
    </w:p>
    <w:p w14:paraId="23A4EEDB" w14:textId="77777777" w:rsidR="0072638B" w:rsidRDefault="008C7CD9">
      <w:pPr>
        <w:spacing w:after="160" w:line="310" w:lineRule="auto"/>
        <w:rPr>
          <w:rFonts w:ascii="Merriweather" w:eastAsia="Merriweather" w:hAnsi="Merriweather" w:cs="Merriweather"/>
          <w:b/>
          <w:sz w:val="26"/>
          <w:szCs w:val="26"/>
        </w:rPr>
      </w:pPr>
      <w:r>
        <w:rPr>
          <w:rFonts w:ascii="Merriweather" w:eastAsia="Merriweather" w:hAnsi="Merriweather" w:cs="Merriweather"/>
          <w:b/>
          <w:i/>
          <w:sz w:val="26"/>
          <w:szCs w:val="26"/>
        </w:rPr>
        <w:t>[Proposta di testo per gli istituti che hanno provveduto massivamente all’inserimento degli utenti inserendo i nominativi, con le relative mai</w:t>
      </w:r>
      <w:r>
        <w:rPr>
          <w:rFonts w:ascii="Merriweather" w:eastAsia="Merriweather" w:hAnsi="Merriweather" w:cs="Merriweather"/>
          <w:b/>
          <w:i/>
          <w:sz w:val="26"/>
          <w:szCs w:val="26"/>
        </w:rPr>
        <w:t>l istituzionali]</w:t>
      </w:r>
    </w:p>
    <w:p w14:paraId="23A4EEDC" w14:textId="77777777" w:rsidR="0072638B" w:rsidRDefault="008C7CD9">
      <w:pPr>
        <w:spacing w:after="160" w:line="310" w:lineRule="auto"/>
        <w:rPr>
          <w:rFonts w:ascii="Merriweather" w:eastAsia="Merriweather" w:hAnsi="Merriweather" w:cs="Merriweather"/>
          <w:b/>
          <w:sz w:val="26"/>
          <w:szCs w:val="26"/>
        </w:rPr>
      </w:pPr>
      <w:r>
        <w:rPr>
          <w:rFonts w:ascii="Merriweather" w:eastAsia="Merriweather" w:hAnsi="Merriweather" w:cs="Merriweather"/>
          <w:color w:val="212121"/>
          <w:sz w:val="26"/>
          <w:szCs w:val="26"/>
        </w:rPr>
        <w:t>Al primo accesso seguire i passi seguenti:</w:t>
      </w:r>
    </w:p>
    <w:p w14:paraId="23A4EEDD" w14:textId="77777777" w:rsidR="0072638B" w:rsidRDefault="008C7CD9">
      <w:pPr>
        <w:numPr>
          <w:ilvl w:val="0"/>
          <w:numId w:val="1"/>
        </w:numPr>
        <w:rPr>
          <w:rFonts w:ascii="Merriweather" w:eastAsia="Merriweather" w:hAnsi="Merriweather" w:cs="Merriweather"/>
          <w:color w:val="212529"/>
          <w:sz w:val="26"/>
          <w:szCs w:val="26"/>
        </w:rPr>
      </w:pPr>
      <w:r>
        <w:rPr>
          <w:rFonts w:ascii="Merriweather" w:eastAsia="Merriweather" w:hAnsi="Merriweather" w:cs="Merriweather"/>
          <w:color w:val="212529"/>
          <w:sz w:val="26"/>
          <w:szCs w:val="26"/>
        </w:rPr>
        <w:t xml:space="preserve">Accedere al portale </w:t>
      </w:r>
      <w:hyperlink r:id="rId6">
        <w:r>
          <w:rPr>
            <w:rFonts w:ascii="Merriweather" w:eastAsia="Merriweather" w:hAnsi="Merriweather" w:cs="Merriweather"/>
            <w:color w:val="1155CC"/>
            <w:sz w:val="26"/>
            <w:szCs w:val="26"/>
            <w:u w:val="single"/>
          </w:rPr>
          <w:t>https://reader-is.medialibrary.it/</w:t>
        </w:r>
      </w:hyperlink>
    </w:p>
    <w:p w14:paraId="23A4EEDE" w14:textId="77777777" w:rsidR="0072638B" w:rsidRDefault="008C7CD9">
      <w:pPr>
        <w:numPr>
          <w:ilvl w:val="0"/>
          <w:numId w:val="1"/>
        </w:numPr>
        <w:rPr>
          <w:rFonts w:ascii="Merriweather" w:eastAsia="Merriweather" w:hAnsi="Merriweather" w:cs="Merriweather"/>
          <w:color w:val="212529"/>
          <w:sz w:val="26"/>
          <w:szCs w:val="26"/>
        </w:rPr>
      </w:pPr>
      <w:r>
        <w:rPr>
          <w:rFonts w:ascii="Merriweather" w:eastAsia="Merriweather" w:hAnsi="Merriweather" w:cs="Merriweather"/>
          <w:color w:val="212529"/>
          <w:sz w:val="26"/>
          <w:szCs w:val="26"/>
        </w:rPr>
        <w:t xml:space="preserve">Cliccare su </w:t>
      </w:r>
      <w:r>
        <w:rPr>
          <w:rFonts w:ascii="Merriweather" w:eastAsia="Merriweather" w:hAnsi="Merriweather" w:cs="Merriweather"/>
          <w:i/>
          <w:color w:val="212529"/>
          <w:sz w:val="26"/>
          <w:szCs w:val="26"/>
        </w:rPr>
        <w:t xml:space="preserve">“Hai dimenticato le credenziali di accesso?” </w:t>
      </w:r>
    </w:p>
    <w:p w14:paraId="23A4EEDF" w14:textId="77777777" w:rsidR="0072638B" w:rsidRDefault="008C7CD9">
      <w:pPr>
        <w:numPr>
          <w:ilvl w:val="0"/>
          <w:numId w:val="1"/>
        </w:numPr>
        <w:rPr>
          <w:rFonts w:ascii="Merriweather" w:eastAsia="Merriweather" w:hAnsi="Merriweather" w:cs="Merriweather"/>
          <w:color w:val="212529"/>
          <w:sz w:val="26"/>
          <w:szCs w:val="26"/>
        </w:rPr>
      </w:pPr>
      <w:r>
        <w:rPr>
          <w:rFonts w:ascii="Merriweather" w:eastAsia="Merriweather" w:hAnsi="Merriweather" w:cs="Merriweather"/>
          <w:color w:val="212529"/>
          <w:sz w:val="26"/>
          <w:szCs w:val="26"/>
        </w:rPr>
        <w:t xml:space="preserve">Inserire il proprio indirizzo e-mail e cliccare su Invia. In questo modo si riceverà una mail con uno </w:t>
      </w:r>
      <w:r>
        <w:rPr>
          <w:rFonts w:ascii="Merriweather" w:eastAsia="Merriweather" w:hAnsi="Merriweather" w:cs="Merriweather"/>
          <w:i/>
          <w:color w:val="212529"/>
          <w:sz w:val="26"/>
          <w:szCs w:val="26"/>
        </w:rPr>
        <w:t xml:space="preserve">username </w:t>
      </w:r>
      <w:r>
        <w:rPr>
          <w:rFonts w:ascii="Merriweather" w:eastAsia="Merriweather" w:hAnsi="Merriweather" w:cs="Merriweather"/>
          <w:color w:val="212529"/>
          <w:sz w:val="26"/>
          <w:szCs w:val="26"/>
        </w:rPr>
        <w:t>creato automaticamente dal sistema (un codice alfan</w:t>
      </w:r>
      <w:r>
        <w:rPr>
          <w:rFonts w:ascii="Merriweather" w:eastAsia="Merriweather" w:hAnsi="Merriweather" w:cs="Merriweather"/>
          <w:color w:val="212529"/>
          <w:sz w:val="26"/>
          <w:szCs w:val="26"/>
        </w:rPr>
        <w:t>umerico) e il link per modificare la password.</w:t>
      </w:r>
    </w:p>
    <w:p w14:paraId="23A4EEE0" w14:textId="77777777" w:rsidR="0072638B" w:rsidRDefault="008C7CD9">
      <w:pPr>
        <w:numPr>
          <w:ilvl w:val="0"/>
          <w:numId w:val="1"/>
        </w:numPr>
        <w:rPr>
          <w:rFonts w:ascii="Merriweather" w:eastAsia="Merriweather" w:hAnsi="Merriweather" w:cs="Merriweather"/>
          <w:color w:val="212529"/>
          <w:sz w:val="26"/>
          <w:szCs w:val="26"/>
        </w:rPr>
      </w:pPr>
      <w:r>
        <w:rPr>
          <w:rFonts w:ascii="Merriweather" w:eastAsia="Merriweather" w:hAnsi="Merriweather" w:cs="Merriweather"/>
          <w:color w:val="212529"/>
          <w:sz w:val="26"/>
          <w:szCs w:val="26"/>
        </w:rPr>
        <w:lastRenderedPageBreak/>
        <w:t>Una volta modificata, tornare alla Home page e inserire lo username e la password scelta.</w:t>
      </w:r>
    </w:p>
    <w:p w14:paraId="23A4EEE1" w14:textId="77777777" w:rsidR="0072638B" w:rsidRDefault="0072638B">
      <w:pPr>
        <w:shd w:val="clear" w:color="auto" w:fill="FFFFFF"/>
        <w:spacing w:after="240" w:line="310" w:lineRule="auto"/>
        <w:rPr>
          <w:rFonts w:ascii="Merriweather" w:eastAsia="Merriweather" w:hAnsi="Merriweather" w:cs="Merriweather"/>
          <w:color w:val="212529"/>
          <w:sz w:val="26"/>
          <w:szCs w:val="26"/>
        </w:rPr>
      </w:pPr>
    </w:p>
    <w:p w14:paraId="23A4EEE2" w14:textId="77777777" w:rsidR="0072638B" w:rsidRDefault="008C7CD9">
      <w:pPr>
        <w:shd w:val="clear" w:color="auto" w:fill="FFFFFF"/>
        <w:spacing w:after="240" w:line="310" w:lineRule="auto"/>
        <w:rPr>
          <w:rFonts w:ascii="Merriweather" w:eastAsia="Merriweather" w:hAnsi="Merriweather" w:cs="Merriweather"/>
          <w:b/>
          <w:sz w:val="26"/>
          <w:szCs w:val="26"/>
        </w:rPr>
      </w:pPr>
      <w:r>
        <w:rPr>
          <w:rFonts w:ascii="Merriweather" w:eastAsia="Merriweather" w:hAnsi="Merriweather" w:cs="Merriweather"/>
          <w:b/>
          <w:i/>
          <w:sz w:val="26"/>
          <w:szCs w:val="26"/>
        </w:rPr>
        <w:t>[Proposta di testo per gli istituti che non hanno provveduto alla registrazione massiva degli utenti]</w:t>
      </w:r>
    </w:p>
    <w:p w14:paraId="23A4EEE3" w14:textId="77777777" w:rsidR="0072638B" w:rsidRDefault="008C7CD9">
      <w:pPr>
        <w:shd w:val="clear" w:color="auto" w:fill="FFFFFF"/>
        <w:spacing w:after="240" w:line="310" w:lineRule="auto"/>
        <w:rPr>
          <w:rFonts w:ascii="Merriweather" w:eastAsia="Merriweather" w:hAnsi="Merriweather" w:cs="Merriweather"/>
          <w:color w:val="212121"/>
          <w:sz w:val="26"/>
          <w:szCs w:val="26"/>
          <w:shd w:val="clear" w:color="auto" w:fill="E6B8AF"/>
        </w:rPr>
      </w:pPr>
      <w:r>
        <w:rPr>
          <w:rFonts w:ascii="Merriweather" w:eastAsia="Merriweather" w:hAnsi="Merriweather" w:cs="Merriweather"/>
          <w:sz w:val="26"/>
          <w:szCs w:val="26"/>
        </w:rPr>
        <w:t>Per poter usufru</w:t>
      </w:r>
      <w:r>
        <w:rPr>
          <w:rFonts w:ascii="Merriweather" w:eastAsia="Merriweather" w:hAnsi="Merriweather" w:cs="Merriweather"/>
          <w:sz w:val="26"/>
          <w:szCs w:val="26"/>
        </w:rPr>
        <w:t>ire del servizio è necessario inviare una mail, con il proprio indirizzo di posta istituzionale, al prof. __________, referente del progetto.</w:t>
      </w:r>
    </w:p>
    <w:p w14:paraId="23A4EEE4" w14:textId="77777777" w:rsidR="0072638B" w:rsidRDefault="008C7CD9">
      <w:pPr>
        <w:spacing w:after="160" w:line="310" w:lineRule="auto"/>
        <w:rPr>
          <w:rFonts w:ascii="Merriweather" w:eastAsia="Merriweather" w:hAnsi="Merriweather" w:cs="Merriweather"/>
          <w:b/>
          <w:color w:val="212121"/>
          <w:sz w:val="32"/>
          <w:szCs w:val="32"/>
        </w:rPr>
      </w:pPr>
      <w:r>
        <w:rPr>
          <w:rFonts w:ascii="Merriweather" w:eastAsia="Merriweather" w:hAnsi="Merriweather" w:cs="Merriweather"/>
          <w:b/>
          <w:color w:val="212121"/>
          <w:sz w:val="32"/>
          <w:szCs w:val="32"/>
        </w:rPr>
        <w:t>Azioni di formazione e accompagnamento per docenti</w:t>
      </w:r>
    </w:p>
    <w:p w14:paraId="23A4EEE5" w14:textId="77777777" w:rsidR="0072638B" w:rsidRDefault="008C7CD9">
      <w:pPr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 xml:space="preserve">Per conoscere e imparare a usare la piattaforma, sul sito del progetto sono pubblicate diverse </w:t>
      </w:r>
      <w:hyperlink r:id="rId7">
        <w:proofErr w:type="spellStart"/>
        <w:r>
          <w:rPr>
            <w:rFonts w:ascii="Merriweather" w:eastAsia="Merriweather" w:hAnsi="Merriweather" w:cs="Merriweather"/>
            <w:color w:val="1155CC"/>
            <w:sz w:val="26"/>
            <w:szCs w:val="26"/>
            <w:u w:val="single"/>
          </w:rPr>
          <w:t>videoguide</w:t>
        </w:r>
        <w:proofErr w:type="spellEnd"/>
      </w:hyperlink>
      <w:r>
        <w:rPr>
          <w:rFonts w:ascii="Merriweather" w:eastAsia="Merriweather" w:hAnsi="Merriweather" w:cs="Merriweather"/>
          <w:sz w:val="26"/>
          <w:szCs w:val="26"/>
        </w:rPr>
        <w:t xml:space="preserve"> dedicate al prestito degli ebook e degli audiolibri, all’edicola, </w:t>
      </w:r>
      <w:r>
        <w:rPr>
          <w:rFonts w:ascii="Merriweather" w:eastAsia="Merriweather" w:hAnsi="Merriweather" w:cs="Merriweather"/>
          <w:sz w:val="26"/>
          <w:szCs w:val="26"/>
        </w:rPr>
        <w:t xml:space="preserve">alla scoperta delle risorse Open e alla registrazione degli utenti. </w:t>
      </w:r>
    </w:p>
    <w:p w14:paraId="23A4EEE6" w14:textId="77777777" w:rsidR="0072638B" w:rsidRDefault="0072638B">
      <w:pPr>
        <w:rPr>
          <w:rFonts w:ascii="Merriweather" w:eastAsia="Merriweather" w:hAnsi="Merriweather" w:cs="Merriweather"/>
          <w:sz w:val="26"/>
          <w:szCs w:val="26"/>
        </w:rPr>
      </w:pPr>
    </w:p>
    <w:p w14:paraId="23A4EEE7" w14:textId="77777777" w:rsidR="0072638B" w:rsidRDefault="008C7CD9">
      <w:pPr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 xml:space="preserve">Il progetto prevede anche </w:t>
      </w:r>
      <w:hyperlink r:id="rId8">
        <w:r>
          <w:rPr>
            <w:rFonts w:ascii="Merriweather" w:eastAsia="Merriweather" w:hAnsi="Merriweather" w:cs="Merriweather"/>
            <w:color w:val="1155CC"/>
            <w:sz w:val="26"/>
            <w:szCs w:val="26"/>
            <w:u w:val="single"/>
          </w:rPr>
          <w:t>interventi formativi sull’uso didattico dei contenuti digitali</w:t>
        </w:r>
      </w:hyperlink>
      <w:r>
        <w:rPr>
          <w:rFonts w:ascii="Merriweather" w:eastAsia="Merriweather" w:hAnsi="Merriweather" w:cs="Merriweather"/>
          <w:sz w:val="26"/>
          <w:szCs w:val="26"/>
        </w:rPr>
        <w:t xml:space="preserve"> e sulle modalità tecniche di fruizione dei materiali, proposti e curati da MLOL Scuola in collaborazione con il Servizio Marconi TSI dell’USR Emilia-Romagna.</w:t>
      </w:r>
    </w:p>
    <w:p w14:paraId="23A4EEE8" w14:textId="77777777" w:rsidR="0072638B" w:rsidRDefault="0072638B">
      <w:pPr>
        <w:rPr>
          <w:rFonts w:ascii="Merriweather" w:eastAsia="Merriweather" w:hAnsi="Merriweather" w:cs="Merriweather"/>
          <w:sz w:val="26"/>
          <w:szCs w:val="26"/>
        </w:rPr>
      </w:pPr>
    </w:p>
    <w:p w14:paraId="23A4EEE9" w14:textId="77777777" w:rsidR="0072638B" w:rsidRDefault="008C7CD9">
      <w:pPr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Dall’anno scolastico 2002/23, infine, la Regione Emilia-Romagna ha introdotto</w:t>
      </w:r>
      <w:r>
        <w:rPr>
          <w:rFonts w:ascii="Merriweather" w:eastAsia="Merriweather" w:hAnsi="Merriweather" w:cs="Merriweather"/>
          <w:sz w:val="26"/>
          <w:szCs w:val="26"/>
        </w:rPr>
        <w:t xml:space="preserve"> un’ulteriore opportunità formativa e informativa, promuovendo </w:t>
      </w:r>
      <w:hyperlink r:id="rId9">
        <w:r>
          <w:rPr>
            <w:rFonts w:ascii="Merriweather" w:eastAsia="Merriweather" w:hAnsi="Merriweather" w:cs="Merriweather"/>
            <w:color w:val="1155CC"/>
            <w:sz w:val="26"/>
            <w:szCs w:val="26"/>
            <w:u w:val="single"/>
          </w:rPr>
          <w:t>azioni di accompagnamento e di supporto alla promozione del progetto</w:t>
        </w:r>
      </w:hyperlink>
      <w:r>
        <w:rPr>
          <w:rFonts w:ascii="Merriweather" w:eastAsia="Merriweather" w:hAnsi="Merriweather" w:cs="Merriweather"/>
          <w:sz w:val="26"/>
          <w:szCs w:val="26"/>
        </w:rPr>
        <w:t>, tese a guidar</w:t>
      </w:r>
      <w:r>
        <w:rPr>
          <w:rFonts w:ascii="Merriweather" w:eastAsia="Merriweather" w:hAnsi="Merriweather" w:cs="Merriweather"/>
          <w:sz w:val="26"/>
          <w:szCs w:val="26"/>
        </w:rPr>
        <w:t>e nel primo utilizzo della piattaforma le scuole e a fornire un servizio informativo aggiuntivo a tutti quegli istituti che desiderano riprendere familiarità con gli strumenti della biblioteca digitale. Sono programmati webinar sincroni aperti a insegnanti</w:t>
      </w:r>
      <w:r>
        <w:rPr>
          <w:rFonts w:ascii="Merriweather" w:eastAsia="Merriweather" w:hAnsi="Merriweather" w:cs="Merriweather"/>
          <w:sz w:val="26"/>
          <w:szCs w:val="26"/>
        </w:rPr>
        <w:t xml:space="preserve"> di tutti i livelli scolastici, incontri presso le scuole aderenti e webinar personalizzati per gruppi di docenti di uno stesso istituto. Il calendario dei webinar e le modalità per la richiesta di un incontro in presenza o online con il proprio istituto s</w:t>
      </w:r>
      <w:r>
        <w:rPr>
          <w:rFonts w:ascii="Merriweather" w:eastAsia="Merriweather" w:hAnsi="Merriweather" w:cs="Merriweather"/>
          <w:sz w:val="26"/>
          <w:szCs w:val="26"/>
        </w:rPr>
        <w:t xml:space="preserve">ono nella </w:t>
      </w:r>
      <w:hyperlink r:id="rId10">
        <w:r>
          <w:rPr>
            <w:rFonts w:ascii="Merriweather" w:eastAsia="Merriweather" w:hAnsi="Merriweather" w:cs="Merriweather"/>
            <w:color w:val="1155CC"/>
            <w:sz w:val="26"/>
            <w:szCs w:val="26"/>
            <w:u w:val="single"/>
          </w:rPr>
          <w:t>sezione dedicata alle azioni di accompagnamento</w:t>
        </w:r>
      </w:hyperlink>
      <w:r>
        <w:rPr>
          <w:rFonts w:ascii="Merriweather" w:eastAsia="Merriweather" w:hAnsi="Merriweather" w:cs="Merriweather"/>
          <w:sz w:val="26"/>
          <w:szCs w:val="26"/>
        </w:rPr>
        <w:t xml:space="preserve"> sul </w:t>
      </w:r>
      <w:hyperlink r:id="rId11">
        <w:r>
          <w:rPr>
            <w:rFonts w:ascii="Merriweather" w:eastAsia="Merriweather" w:hAnsi="Merriweather" w:cs="Merriweather"/>
            <w:color w:val="1155CC"/>
            <w:sz w:val="26"/>
            <w:szCs w:val="26"/>
            <w:u w:val="single"/>
          </w:rPr>
          <w:t>sito del progetto</w:t>
        </w:r>
      </w:hyperlink>
      <w:r>
        <w:rPr>
          <w:rFonts w:ascii="Merriweather" w:eastAsia="Merriweather" w:hAnsi="Merriweather" w:cs="Merriweather"/>
          <w:sz w:val="26"/>
          <w:szCs w:val="26"/>
        </w:rPr>
        <w:t>.</w:t>
      </w:r>
    </w:p>
    <w:p w14:paraId="23A4EEEA" w14:textId="77777777" w:rsidR="0072638B" w:rsidRDefault="0072638B"/>
    <w:p w14:paraId="23A4EEEB" w14:textId="77777777" w:rsidR="0072638B" w:rsidRDefault="0072638B"/>
    <w:p w14:paraId="23A4EEEC" w14:textId="77777777" w:rsidR="0072638B" w:rsidRDefault="008C7CD9">
      <w:pPr>
        <w:spacing w:after="160" w:line="310" w:lineRule="auto"/>
        <w:rPr>
          <w:rFonts w:ascii="Merriweather" w:eastAsia="Merriweather" w:hAnsi="Merriweather" w:cs="Merriweather"/>
          <w:b/>
          <w:color w:val="212121"/>
          <w:sz w:val="32"/>
          <w:szCs w:val="32"/>
        </w:rPr>
      </w:pPr>
      <w:r>
        <w:rPr>
          <w:rFonts w:ascii="Merriweather" w:eastAsia="Merriweather" w:hAnsi="Merriweather" w:cs="Merriweather"/>
          <w:b/>
          <w:color w:val="212121"/>
          <w:sz w:val="32"/>
          <w:szCs w:val="32"/>
        </w:rPr>
        <w:t>Contatti</w:t>
      </w:r>
    </w:p>
    <w:p w14:paraId="23A4EEED" w14:textId="77777777" w:rsidR="0072638B" w:rsidRDefault="008C7CD9">
      <w:pPr>
        <w:rPr>
          <w:rFonts w:ascii="Merriweather" w:eastAsia="Merriweather" w:hAnsi="Merriweather" w:cs="Merriweather"/>
          <w:color w:val="212121"/>
          <w:sz w:val="28"/>
          <w:szCs w:val="28"/>
        </w:rPr>
      </w:pPr>
      <w:r>
        <w:rPr>
          <w:rFonts w:ascii="Merriweather" w:eastAsia="Merriweather" w:hAnsi="Merriweather" w:cs="Merriweather"/>
          <w:color w:val="212121"/>
          <w:sz w:val="28"/>
          <w:szCs w:val="28"/>
        </w:rPr>
        <w:t xml:space="preserve">Referente scolastico progetto readER: </w:t>
      </w:r>
    </w:p>
    <w:p w14:paraId="23A4EEEE" w14:textId="3BDE2774" w:rsidR="0072638B" w:rsidRDefault="008C7CD9">
      <w:pPr>
        <w:rPr>
          <w:sz w:val="26"/>
          <w:szCs w:val="26"/>
        </w:rPr>
      </w:pPr>
      <w:r>
        <w:rPr>
          <w:rFonts w:ascii="Merriweather" w:eastAsia="Merriweather" w:hAnsi="Merriweather" w:cs="Merriweather"/>
          <w:color w:val="212121"/>
          <w:sz w:val="28"/>
          <w:szCs w:val="28"/>
        </w:rPr>
        <w:t xml:space="preserve">Prof.____________ </w:t>
      </w:r>
      <w:r>
        <w:rPr>
          <w:rFonts w:ascii="Merriweather" w:eastAsia="Merriweather" w:hAnsi="Merriweather" w:cs="Merriweather"/>
          <w:color w:val="212121"/>
          <w:sz w:val="28"/>
          <w:szCs w:val="28"/>
        </w:rPr>
        <w:t>e-mail ____________</w:t>
      </w:r>
    </w:p>
    <w:sectPr w:rsidR="0072638B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70B"/>
    <w:multiLevelType w:val="multilevel"/>
    <w:tmpl w:val="32B015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61771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8B"/>
    <w:rsid w:val="0072638B"/>
    <w:rsid w:val="008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EED1"/>
  <w15:docId w15:val="{327D45D4-11C1-4698-8BA4-62E8B514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er.medialibrary.it/formazione/calendario-dei-webin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ader.medialibrary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der-is.medialibrary.it/" TargetMode="External"/><Relationship Id="rId11" Type="http://schemas.openxmlformats.org/officeDocument/2006/relationships/hyperlink" Target="https://reader.medialibrary.it/home" TargetMode="External"/><Relationship Id="rId5" Type="http://schemas.openxmlformats.org/officeDocument/2006/relationships/hyperlink" Target="https://reader-is.medialibrary.it/" TargetMode="External"/><Relationship Id="rId10" Type="http://schemas.openxmlformats.org/officeDocument/2006/relationships/hyperlink" Target="https://reader.medialibrary.it/azioni-di-accompagnamen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er.medialibrary.it/azioni-di-accompagnamen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3735</Characters>
  <Application>Microsoft Office Word</Application>
  <DocSecurity>0</DocSecurity>
  <Lines>31</Lines>
  <Paragraphs>8</Paragraphs>
  <ScaleCrop>false</ScaleCrop>
  <Company>Regione Emilia-Romagna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Monteleone Daniela</cp:lastModifiedBy>
  <cp:revision>2</cp:revision>
  <dcterms:created xsi:type="dcterms:W3CDTF">2023-05-11T13:44:00Z</dcterms:created>
  <dcterms:modified xsi:type="dcterms:W3CDTF">2023-05-11T13:44:00Z</dcterms:modified>
</cp:coreProperties>
</file>