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85" w:rsidRPr="00392F18" w:rsidRDefault="009D6675">
      <w:pPr>
        <w:rPr>
          <w:rStyle w:val="Nessuno"/>
          <w:rFonts w:ascii="Calibri" w:hAnsi="Calibri"/>
          <w:color w:val="auto"/>
        </w:rPr>
      </w:pPr>
      <w:r w:rsidRPr="00392F18">
        <w:rPr>
          <w:rStyle w:val="Nessuno"/>
          <w:rFonts w:ascii="Calibri" w:hAnsi="Calibri"/>
          <w:noProof/>
          <w:color w:val="auto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890269</wp:posOffset>
            </wp:positionH>
            <wp:positionV relativeFrom="line">
              <wp:posOffset>47625</wp:posOffset>
            </wp:positionV>
            <wp:extent cx="4413250" cy="989965"/>
            <wp:effectExtent l="0" t="0" r="0" b="0"/>
            <wp:wrapSquare wrapText="bothSides" distT="57150" distB="57150" distL="57150" distR="5715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989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A1B85" w:rsidRPr="00392F18" w:rsidRDefault="00EA1B85">
      <w:pPr>
        <w:rPr>
          <w:rStyle w:val="Nessuno"/>
          <w:rFonts w:ascii="Calibri" w:hAnsi="Calibri"/>
          <w:color w:val="auto"/>
        </w:rPr>
      </w:pPr>
    </w:p>
    <w:p w:rsidR="00EA1B85" w:rsidRPr="00392F18" w:rsidRDefault="00EA1B85">
      <w:pPr>
        <w:jc w:val="right"/>
        <w:rPr>
          <w:rStyle w:val="Nessuno"/>
          <w:rFonts w:ascii="Calibri" w:hAnsi="Calibri"/>
          <w:color w:val="auto"/>
        </w:rPr>
      </w:pPr>
    </w:p>
    <w:p w:rsidR="00EA1B85" w:rsidRPr="00392F18" w:rsidRDefault="00EA1B85">
      <w:pPr>
        <w:rPr>
          <w:rStyle w:val="Nessuno"/>
          <w:rFonts w:ascii="Calibri" w:hAnsi="Calibri"/>
          <w:color w:val="auto"/>
        </w:rPr>
      </w:pPr>
    </w:p>
    <w:p w:rsidR="00EA1B85" w:rsidRPr="00392F18" w:rsidRDefault="00EA1B85">
      <w:pPr>
        <w:rPr>
          <w:rStyle w:val="Nessuno"/>
          <w:rFonts w:ascii="Calibri" w:hAnsi="Calibri"/>
          <w:color w:val="auto"/>
        </w:rPr>
      </w:pPr>
    </w:p>
    <w:p w:rsidR="00EA1B85" w:rsidRPr="00392F18" w:rsidRDefault="00EA1B85">
      <w:pPr>
        <w:jc w:val="center"/>
        <w:rPr>
          <w:rStyle w:val="Nessuno"/>
          <w:rFonts w:ascii="Calibri" w:hAnsi="Calibri"/>
          <w:color w:val="auto"/>
        </w:rPr>
      </w:pPr>
    </w:p>
    <w:p w:rsidR="00EA1B85" w:rsidRPr="00392F18" w:rsidRDefault="009D6675">
      <w:pPr>
        <w:jc w:val="right"/>
        <w:rPr>
          <w:rStyle w:val="Nessuno"/>
          <w:rFonts w:ascii="Calibri" w:eastAsia="Calibri" w:hAnsi="Calibri" w:cs="Calibri"/>
          <w:color w:val="auto"/>
        </w:rPr>
      </w:pPr>
      <w:r w:rsidRPr="00392F18">
        <w:rPr>
          <w:rStyle w:val="Nessuno"/>
          <w:rFonts w:ascii="Calibri" w:hAnsi="Calibri"/>
          <w:color w:val="auto"/>
        </w:rPr>
        <w:t xml:space="preserve">                                                                                                            </w:t>
      </w:r>
    </w:p>
    <w:p w:rsidR="00EA1B85" w:rsidRPr="00392F18" w:rsidRDefault="00EA1B85">
      <w:pPr>
        <w:jc w:val="right"/>
        <w:rPr>
          <w:rStyle w:val="Nessuno"/>
          <w:rFonts w:ascii="Calibri" w:eastAsia="Calibri" w:hAnsi="Calibri" w:cs="Calibri"/>
          <w:color w:val="auto"/>
        </w:rPr>
      </w:pPr>
    </w:p>
    <w:p w:rsidR="00EA1B85" w:rsidRPr="00392F18" w:rsidRDefault="009D6675">
      <w:pPr>
        <w:jc w:val="right"/>
        <w:rPr>
          <w:rStyle w:val="Nessuno"/>
          <w:rFonts w:ascii="Calibri" w:eastAsia="Calibri" w:hAnsi="Calibri" w:cs="Calibri"/>
          <w:color w:val="auto"/>
        </w:rPr>
      </w:pPr>
      <w:r w:rsidRPr="00392F18">
        <w:rPr>
          <w:rStyle w:val="Nessuno"/>
          <w:rFonts w:ascii="Calibri" w:hAnsi="Calibri"/>
          <w:color w:val="auto"/>
        </w:rPr>
        <w:t xml:space="preserve"> Bologna, 26 ottobre 2020</w:t>
      </w:r>
    </w:p>
    <w:p w:rsidR="00EA1B85" w:rsidRPr="00392F18" w:rsidRDefault="00EA1B85">
      <w:pPr>
        <w:jc w:val="center"/>
        <w:rPr>
          <w:rStyle w:val="Nessuno"/>
          <w:rFonts w:ascii="Calibri" w:eastAsia="Calibri" w:hAnsi="Calibri" w:cs="Calibri"/>
          <w:color w:val="auto"/>
          <w:u w:val="single"/>
        </w:rPr>
      </w:pPr>
    </w:p>
    <w:p w:rsidR="00EA1B85" w:rsidRPr="00392F18" w:rsidRDefault="009D6675">
      <w:pPr>
        <w:pStyle w:val="Default"/>
        <w:spacing w:before="0"/>
        <w:jc w:val="center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  <w:r w:rsidRPr="00392F18">
        <w:rPr>
          <w:rStyle w:val="Nessuno"/>
          <w:rFonts w:ascii="Calibri" w:hAnsi="Calibri"/>
          <w:color w:val="auto"/>
          <w:u w:val="single"/>
          <w:shd w:val="clear" w:color="auto" w:fill="FEFFFE"/>
        </w:rPr>
        <w:t>COMUNICAZIONE PUBBLICA</w:t>
      </w:r>
    </w:p>
    <w:p w:rsidR="00EA1B85" w:rsidRPr="00392F18" w:rsidRDefault="009D6675">
      <w:pPr>
        <w:pStyle w:val="Default"/>
        <w:spacing w:before="0"/>
        <w:jc w:val="center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</w:rPr>
        <w:t> </w:t>
      </w:r>
    </w:p>
    <w:p w:rsidR="00EA1B85" w:rsidRPr="00392F18" w:rsidRDefault="009D6675">
      <w:pPr>
        <w:pStyle w:val="Default"/>
        <w:spacing w:before="0"/>
        <w:jc w:val="center"/>
        <w:rPr>
          <w:rStyle w:val="Nessuno"/>
          <w:rFonts w:ascii="Calibri" w:eastAsia="Calibri" w:hAnsi="Calibri" w:cs="Calibri"/>
          <w:b/>
          <w:bCs/>
          <w:color w:val="auto"/>
          <w:shd w:val="clear" w:color="auto" w:fill="FEFFFE"/>
          <w:lang w:val="it-IT"/>
        </w:rPr>
      </w:pPr>
      <w:r w:rsidRPr="00392F18">
        <w:rPr>
          <w:rStyle w:val="Nessuno"/>
          <w:rFonts w:ascii="Calibri" w:hAnsi="Calibri"/>
          <w:b/>
          <w:bCs/>
          <w:color w:val="auto"/>
          <w:shd w:val="clear" w:color="auto" w:fill="FEFFFE"/>
          <w:lang w:val="it-IT"/>
        </w:rPr>
        <w:t>DIDATTICA DIGITALE INTEGRATA</w:t>
      </w:r>
    </w:p>
    <w:p w:rsidR="00EA1B85" w:rsidRPr="00392F18" w:rsidRDefault="009D6675">
      <w:pPr>
        <w:pStyle w:val="Default"/>
        <w:spacing w:before="0"/>
        <w:jc w:val="center"/>
        <w:rPr>
          <w:rStyle w:val="Nessuno"/>
          <w:rFonts w:ascii="Calibri" w:eastAsia="Calibri" w:hAnsi="Calibri" w:cs="Calibri"/>
          <w:b/>
          <w:bCs/>
          <w:color w:val="auto"/>
          <w:shd w:val="clear" w:color="auto" w:fill="FEFFFE"/>
          <w:lang w:val="it-IT"/>
        </w:rPr>
      </w:pPr>
      <w:r w:rsidRPr="00392F18">
        <w:rPr>
          <w:rStyle w:val="Nessuno"/>
          <w:rFonts w:ascii="Calibri" w:hAnsi="Calibri"/>
          <w:b/>
          <w:bCs/>
          <w:color w:val="auto"/>
          <w:shd w:val="clear" w:color="auto" w:fill="FEFFFE"/>
          <w:lang w:val="it-IT"/>
        </w:rPr>
        <w:t xml:space="preserve">PER LE SCUOLE SECONDARIE </w:t>
      </w:r>
      <w:proofErr w:type="spellStart"/>
      <w:r w:rsidRPr="00392F18">
        <w:rPr>
          <w:rStyle w:val="Nessuno"/>
          <w:rFonts w:ascii="Calibri" w:hAnsi="Calibri"/>
          <w:b/>
          <w:bCs/>
          <w:color w:val="auto"/>
          <w:shd w:val="clear" w:color="auto" w:fill="FEFFFE"/>
          <w:lang w:val="it-IT"/>
        </w:rPr>
        <w:t>DI</w:t>
      </w:r>
      <w:proofErr w:type="spellEnd"/>
      <w:r w:rsidRPr="00392F18">
        <w:rPr>
          <w:rStyle w:val="Nessuno"/>
          <w:rFonts w:ascii="Calibri" w:hAnsi="Calibri"/>
          <w:b/>
          <w:bCs/>
          <w:color w:val="auto"/>
          <w:shd w:val="clear" w:color="auto" w:fill="FEFFFE"/>
          <w:lang w:val="it-IT"/>
        </w:rPr>
        <w:t xml:space="preserve"> SECONDO GRADO</w:t>
      </w:r>
    </w:p>
    <w:p w:rsidR="00EA1B85" w:rsidRPr="00392F18" w:rsidRDefault="009D6675">
      <w:pPr>
        <w:pStyle w:val="Default"/>
        <w:spacing w:before="0"/>
        <w:jc w:val="center"/>
        <w:rPr>
          <w:rStyle w:val="Nessuno"/>
          <w:rFonts w:ascii="Calibri" w:eastAsia="Calibri" w:hAnsi="Calibri" w:cs="Calibri"/>
          <w:color w:val="auto"/>
          <w:shd w:val="clear" w:color="auto" w:fill="FEFFFE"/>
          <w:lang w:val="it-IT"/>
        </w:rPr>
      </w:pPr>
      <w:r w:rsidRPr="00392F18">
        <w:rPr>
          <w:rStyle w:val="Nessuno"/>
          <w:rFonts w:ascii="Calibri" w:hAnsi="Calibri"/>
          <w:b/>
          <w:bCs/>
          <w:color w:val="auto"/>
          <w:shd w:val="clear" w:color="auto" w:fill="FEFFFE"/>
          <w:lang w:val="it-IT"/>
        </w:rPr>
        <w:t xml:space="preserve">ASPETTI ORGANIZZATIVI </w:t>
      </w:r>
    </w:p>
    <w:p w:rsidR="00EA1B85" w:rsidRPr="00392F18" w:rsidRDefault="00EA1B85">
      <w:pPr>
        <w:pStyle w:val="Default"/>
        <w:spacing w:before="0"/>
        <w:jc w:val="center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</w:p>
    <w:p w:rsidR="00EA1B85" w:rsidRPr="00392F18" w:rsidRDefault="009D667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</w:rPr>
        <w:t> </w:t>
      </w:r>
    </w:p>
    <w:p w:rsidR="00EA1B85" w:rsidRPr="00392F18" w:rsidRDefault="009D667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Come noto, il Presidente del Consiglio del Ministri con </w:t>
      </w:r>
      <w:hyperlink r:id="rId8" w:history="1">
        <w:r w:rsidRPr="00392F18">
          <w:rPr>
            <w:rStyle w:val="Hyperlink0"/>
            <w:color w:val="auto"/>
          </w:rPr>
          <w:t>Decreto del Presidente del Consiglio dei Ministri 24 ottobre 2020</w:t>
        </w:r>
        <w:r w:rsidRPr="00392F18">
          <w:rPr>
            <w:rStyle w:val="Nessuno"/>
            <w:rFonts w:ascii="Calibri" w:hAnsi="Calibri"/>
            <w:color w:val="auto"/>
            <w:u w:val="single" w:color="0000FE"/>
            <w:shd w:val="clear" w:color="auto" w:fill="FEFFFE"/>
          </w:rPr>
          <w:t> </w:t>
        </w:r>
      </w:hyperlink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(GU Serie Generale n. 265 del 25-10-2020) - cui si rimanda integralmente - ha emanato ulteriori disposizioni volte a contenere il contagio epidemico del CoVID-19. Queste disposizioni hanno trovato applicazione dalla data odierna e sostituito quelle del precedente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D.P.C.M.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13 ottobre 2020, come modificato e integrato dal successivo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D.P.C.M.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18 ottobre 2020.</w:t>
      </w:r>
    </w:p>
    <w:p w:rsidR="00EA1B85" w:rsidRPr="00392F18" w:rsidRDefault="00EA1B8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</w:p>
    <w:p w:rsidR="00EA1B85" w:rsidRPr="00392F18" w:rsidRDefault="009D667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Il nuovo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D.P.C.M.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è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</w:rPr>
        <w:t>interv</w:t>
      </w: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enuto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su varie materie, fra le quali,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all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</w:rPr>
        <w:t>’</w:t>
      </w: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articolo 1 lettera s), quella scolastica, precisando, in estrema sintesi:</w:t>
      </w:r>
    </w:p>
    <w:p w:rsidR="00EA1B85" w:rsidRPr="00392F18" w:rsidRDefault="009D6675">
      <w:pPr>
        <w:pStyle w:val="Default"/>
        <w:numPr>
          <w:ilvl w:val="0"/>
          <w:numId w:val="2"/>
        </w:numPr>
        <w:spacing w:before="0"/>
        <w:jc w:val="both"/>
        <w:rPr>
          <w:rFonts w:ascii="Calibri" w:hAnsi="Calibri"/>
          <w:color w:val="auto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che </w:t>
      </w:r>
      <w:r w:rsidRPr="00392F18">
        <w:rPr>
          <w:rStyle w:val="Nessuno"/>
          <w:rFonts w:ascii="Calibri" w:hAnsi="Calibri"/>
          <w:color w:val="auto"/>
          <w:shd w:val="clear" w:color="auto" w:fill="FEFFFE"/>
        </w:rPr>
        <w:t>l’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attivit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fr-FR"/>
        </w:rPr>
        <w:t xml:space="preserve">à </w:t>
      </w: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didattica ed educativa per il primo ciclo di istruzione (scuola primaria e secondaria di primo grado) e per i servizi educativi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dell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</w:rPr>
        <w:t>’</w:t>
      </w: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infanzia continua a svolgersi in presenza;</w:t>
      </w:r>
    </w:p>
    <w:p w:rsidR="00EA1B85" w:rsidRPr="00392F18" w:rsidRDefault="009D6675">
      <w:pPr>
        <w:pStyle w:val="Default"/>
        <w:numPr>
          <w:ilvl w:val="0"/>
          <w:numId w:val="2"/>
        </w:numPr>
        <w:spacing w:before="0"/>
        <w:jc w:val="both"/>
        <w:rPr>
          <w:rFonts w:ascii="Calibri" w:hAnsi="Calibri"/>
          <w:color w:val="auto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che, in perfetta analogia con il precedente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D.P.C.M.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, per contrastare la diffusione del contagio, la Regione, gli enti locali o le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autorit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fr-FR"/>
        </w:rPr>
        <w:t xml:space="preserve">à </w:t>
      </w: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sanitarie, sulla base di situazione critiche e di particolare rischio riferite a specifici contesti territoriali, possono disporre l</w:t>
      </w:r>
      <w:r w:rsidRPr="00392F18">
        <w:rPr>
          <w:rStyle w:val="Nessuno"/>
          <w:rFonts w:ascii="Calibri" w:hAnsi="Calibri"/>
          <w:color w:val="auto"/>
          <w:shd w:val="clear" w:color="auto" w:fill="FEFFFE"/>
        </w:rPr>
        <w:t>’</w:t>
      </w: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attuazione di misure specifiche, quali:</w:t>
      </w:r>
    </w:p>
    <w:p w:rsidR="00EA1B85" w:rsidRPr="00392F18" w:rsidRDefault="009D6675">
      <w:pPr>
        <w:pStyle w:val="Default"/>
        <w:numPr>
          <w:ilvl w:val="1"/>
          <w:numId w:val="2"/>
        </w:numPr>
        <w:spacing w:before="0"/>
        <w:jc w:val="both"/>
        <w:rPr>
          <w:rFonts w:ascii="Calibri" w:hAnsi="Calibri"/>
          <w:color w:val="auto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incremento del ricorso alla didattica digitale integrata per una quota pari almeno al 75% delle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attivit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fr-FR"/>
        </w:rPr>
        <w:t>à</w:t>
      </w:r>
      <w:r w:rsidRPr="00392F18">
        <w:rPr>
          <w:rStyle w:val="Nessuno"/>
          <w:rFonts w:ascii="Calibri" w:hAnsi="Calibri"/>
          <w:color w:val="auto"/>
          <w:shd w:val="clear" w:color="auto" w:fill="FEFFFE"/>
        </w:rPr>
        <w:t>;</w:t>
      </w:r>
    </w:p>
    <w:p w:rsidR="00EA1B85" w:rsidRPr="00392F18" w:rsidRDefault="00284D30">
      <w:pPr>
        <w:pStyle w:val="Default"/>
        <w:numPr>
          <w:ilvl w:val="1"/>
          <w:numId w:val="2"/>
        </w:numPr>
        <w:spacing w:before="0"/>
        <w:jc w:val="both"/>
        <w:rPr>
          <w:rFonts w:ascii="Calibri" w:hAnsi="Calibri"/>
          <w:color w:val="auto"/>
          <w:lang w:val="it-IT"/>
        </w:rPr>
      </w:pPr>
      <w:r>
        <w:rPr>
          <w:rStyle w:val="Nessuno"/>
          <w:rFonts w:ascii="Calibri" w:hAnsi="Calibri"/>
          <w:color w:val="auto"/>
          <w:shd w:val="clear" w:color="auto" w:fill="FEFFFE"/>
          <w:lang w:val="it-IT"/>
        </w:rPr>
        <w:t>u</w:t>
      </w:r>
      <w:r w:rsidR="00625979"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lteriore</w:t>
      </w:r>
      <w:r w:rsidR="009D6675"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modulazione degli orari di ingresso e di uscita degli alunni; </w:t>
      </w:r>
    </w:p>
    <w:p w:rsidR="00EA1B85" w:rsidRPr="00392F18" w:rsidRDefault="009D6675">
      <w:pPr>
        <w:pStyle w:val="Default"/>
        <w:numPr>
          <w:ilvl w:val="1"/>
          <w:numId w:val="2"/>
        </w:numPr>
        <w:spacing w:before="0"/>
        <w:jc w:val="both"/>
        <w:rPr>
          <w:rFonts w:ascii="Calibri" w:hAnsi="Calibri"/>
          <w:color w:val="auto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eventuale utilizzo di turni pomeridiani.</w:t>
      </w:r>
    </w:p>
    <w:p w:rsidR="00EA1B85" w:rsidRPr="00392F18" w:rsidRDefault="00EA1B8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</w:p>
    <w:p w:rsidR="00EA1B85" w:rsidRPr="00392F18" w:rsidRDefault="009D667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Successivamente, il Capo Dipartimento ha diffuso </w:t>
      </w:r>
      <w:hyperlink r:id="rId9" w:history="1">
        <w:r w:rsidRPr="00392F18">
          <w:rPr>
            <w:rStyle w:val="Hyperlink1"/>
            <w:color w:val="auto"/>
          </w:rPr>
          <w:t>nota 25 ottobre 2020, n. 1927</w:t>
        </w:r>
      </w:hyperlink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, avente ad oggetto “Decreto del Presidente del Consiglio dei Ministri 24 ottobre 2020. Indicazioni attuative”. </w:t>
      </w:r>
    </w:p>
    <w:p w:rsidR="00EA1B85" w:rsidRPr="00392F18" w:rsidRDefault="00EA1B8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</w:p>
    <w:p w:rsidR="00EA1B85" w:rsidRPr="00392F18" w:rsidRDefault="009D6675">
      <w:pPr>
        <w:pStyle w:val="Default"/>
        <w:spacing w:before="0"/>
        <w:jc w:val="both"/>
        <w:rPr>
          <w:rStyle w:val="Nessuno"/>
          <w:rFonts w:ascii="Calibri" w:hAnsi="Calibri"/>
          <w:color w:val="auto"/>
          <w:shd w:val="clear" w:color="auto" w:fill="FEFFFE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Nell’esercizio delle competenze richiamate dal predetto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D.P.C.M.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, il Presidente della Regione Emilia-Romagna ha oggi</w:t>
      </w:r>
      <w:r w:rsidR="00625979"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predisposto </w:t>
      </w:r>
      <w:hyperlink r:id="rId10" w:history="1">
        <w:r w:rsidR="00625979" w:rsidRPr="00F1028D">
          <w:rPr>
            <w:rStyle w:val="Hyperlink1"/>
            <w:color w:val="auto"/>
          </w:rPr>
          <w:t>Ordinanza</w:t>
        </w:r>
        <w:r w:rsidR="00F1028D" w:rsidRPr="00F1028D">
          <w:rPr>
            <w:rStyle w:val="Hyperlink1"/>
            <w:color w:val="auto"/>
          </w:rPr>
          <w:t xml:space="preserve"> </w:t>
        </w:r>
        <w:r w:rsidR="00F1028D" w:rsidRPr="00F1028D">
          <w:rPr>
            <w:rStyle w:val="Hyperlink1"/>
            <w:color w:val="auto"/>
          </w:rPr>
          <w:t>n</w:t>
        </w:r>
        <w:r w:rsidR="00F1028D" w:rsidRPr="00F1028D">
          <w:rPr>
            <w:rStyle w:val="Hyperlink1"/>
            <w:color w:val="auto"/>
          </w:rPr>
          <w:t>. 205</w:t>
        </w:r>
      </w:hyperlink>
      <w:r w:rsidR="00625979" w:rsidRPr="00F1028D">
        <w:rPr>
          <w:rStyle w:val="Hyperlink1"/>
          <w:color w:val="auto"/>
        </w:rPr>
        <w:t xml:space="preserve"> </w:t>
      </w: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con misure organizzative specifiche destinate alle scuole secondarie di 2 grado dell’Emilia-</w:t>
      </w:r>
      <w:r w:rsidR="00625979"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Romagna.</w:t>
      </w:r>
    </w:p>
    <w:p w:rsidR="00625979" w:rsidRPr="00392F18" w:rsidRDefault="00625979">
      <w:pPr>
        <w:pStyle w:val="Default"/>
        <w:spacing w:before="0"/>
        <w:jc w:val="both"/>
        <w:rPr>
          <w:rStyle w:val="Nessuno"/>
          <w:rFonts w:ascii="Calibri" w:hAnsi="Calibri"/>
          <w:color w:val="auto"/>
          <w:shd w:val="clear" w:color="auto" w:fill="FEFFFE"/>
          <w:lang w:val="it-IT"/>
        </w:rPr>
      </w:pPr>
    </w:p>
    <w:p w:rsidR="00625979" w:rsidRPr="00392F18" w:rsidRDefault="00625979">
      <w:pPr>
        <w:pStyle w:val="Default"/>
        <w:spacing w:before="0"/>
        <w:jc w:val="both"/>
        <w:rPr>
          <w:rStyle w:val="Nessuno"/>
          <w:rFonts w:ascii="Calibri" w:hAnsi="Calibri"/>
          <w:color w:val="auto"/>
          <w:shd w:val="clear" w:color="auto" w:fill="FEFFFE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Con l’occasione, in merito ad alcuni quesiti nel frattempo pervenuti,</w:t>
      </w:r>
      <w:r w:rsidR="009D6675"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si rappresenta</w:t>
      </w: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che, a parere dello scrivente Ufficio:</w:t>
      </w:r>
    </w:p>
    <w:p w:rsidR="00EA1B85" w:rsidRPr="00392F18" w:rsidRDefault="00EA1B8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</w:p>
    <w:p w:rsidR="00EA1B85" w:rsidRPr="00392F18" w:rsidRDefault="009D6675">
      <w:pPr>
        <w:pStyle w:val="Default"/>
        <w:numPr>
          <w:ilvl w:val="0"/>
          <w:numId w:val="4"/>
        </w:numPr>
        <w:spacing w:before="0"/>
        <w:jc w:val="both"/>
        <w:rPr>
          <w:rFonts w:ascii="Calibri" w:hAnsi="Calibri"/>
          <w:color w:val="auto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Le prescrizioni contenute nell’Ordinanza - anche in virtù della competenza, assegnata alla Regione dal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D.P.C.M.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citato, ad intervenire su situazioni sanitarie critiche e di particolare rischio riferite a specifici contesti territoriali - sono vincolanti per le istituzioni scolastiche secondarie di secondo grado, statali e paritarie, dell’Emilia-Romagna;</w:t>
      </w:r>
    </w:p>
    <w:p w:rsidR="00EA1B85" w:rsidRPr="00392F18" w:rsidRDefault="00EA1B8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</w:p>
    <w:p w:rsidR="00EA1B85" w:rsidRPr="00392F18" w:rsidRDefault="009D6675">
      <w:pPr>
        <w:pStyle w:val="Default"/>
        <w:numPr>
          <w:ilvl w:val="0"/>
          <w:numId w:val="4"/>
        </w:numPr>
        <w:spacing w:before="0"/>
        <w:jc w:val="both"/>
        <w:rPr>
          <w:rFonts w:ascii="Calibri" w:hAnsi="Calibri"/>
          <w:color w:val="auto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Ferma restando la data di inizio della Didattica Digitale Integrata al 75%, fi</w:t>
      </w:r>
      <w:r w:rsidR="00284D30">
        <w:rPr>
          <w:rStyle w:val="Nessuno"/>
          <w:rFonts w:ascii="Calibri" w:hAnsi="Calibri"/>
          <w:color w:val="auto"/>
          <w:shd w:val="clear" w:color="auto" w:fill="FEFFFE"/>
          <w:lang w:val="it-IT"/>
        </w:rPr>
        <w:t>ssata nella predetta Ordinanza entro</w:t>
      </w: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giovedì 29 ottobre, le scuole che si fossero già organizzate per avviare anticipatamente la Didattica Digitale Integrata dalla giornata del 27 ottobre, potranno comunque procedere in tal senso.</w:t>
      </w:r>
    </w:p>
    <w:p w:rsidR="00EA1B85" w:rsidRPr="00392F18" w:rsidRDefault="00EA1B8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</w:rPr>
      </w:pPr>
    </w:p>
    <w:p w:rsidR="00EA1B85" w:rsidRPr="00392F18" w:rsidRDefault="009D6675">
      <w:pPr>
        <w:pStyle w:val="Default"/>
        <w:numPr>
          <w:ilvl w:val="0"/>
          <w:numId w:val="4"/>
        </w:numPr>
        <w:spacing w:before="0"/>
        <w:jc w:val="both"/>
        <w:rPr>
          <w:rFonts w:ascii="Calibri" w:hAnsi="Calibri"/>
          <w:color w:val="auto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Con esclusivo riferimento alla situazione di contesto definita dall’Ordinanza regionale, i percorsi di istruzione dei Centri Per l’Istruzione degli Adulti, in ragione dell’età degli iscritti e delle correlate implicazioni sanitarie, paiono potersi trattare alla stregua dei percorsi di istruzione secondaria di 2 grado.</w:t>
      </w:r>
    </w:p>
    <w:p w:rsidR="00EA1B85" w:rsidRPr="00392F18" w:rsidRDefault="00EA1B8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  <w:lang w:val="it-IT"/>
        </w:rPr>
      </w:pPr>
    </w:p>
    <w:p w:rsidR="00EA1B85" w:rsidRPr="00392F18" w:rsidRDefault="009D667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Il Direttore Generale dell’Ufficio Scolastico Regionale, Stefano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Versari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, ha dichiarato: </w:t>
      </w:r>
    </w:p>
    <w:p w:rsidR="00EA1B85" w:rsidRPr="00392F18" w:rsidRDefault="00EA1B85">
      <w:pPr>
        <w:pStyle w:val="Default"/>
        <w:spacing w:before="0"/>
        <w:jc w:val="both"/>
        <w:rPr>
          <w:rStyle w:val="Nessuno"/>
          <w:rFonts w:ascii="Calibri" w:eastAsia="Calibri" w:hAnsi="Calibri" w:cs="Calibri"/>
          <w:color w:val="auto"/>
          <w:shd w:val="clear" w:color="auto" w:fill="FEFFFE"/>
          <w:lang w:val="it-IT"/>
        </w:rPr>
      </w:pPr>
    </w:p>
    <w:p w:rsidR="00EA1B85" w:rsidRPr="00392F18" w:rsidRDefault="009D6675">
      <w:pPr>
        <w:pStyle w:val="Default"/>
        <w:spacing w:before="0"/>
        <w:jc w:val="both"/>
        <w:rPr>
          <w:rStyle w:val="Nessuno"/>
          <w:rFonts w:ascii="Calibri" w:eastAsia="Calibri" w:hAnsi="Calibri" w:cs="Calibri"/>
          <w:i/>
          <w:iCs/>
          <w:color w:val="auto"/>
          <w:shd w:val="clear" w:color="auto" w:fill="FEFFFE"/>
          <w:lang w:val="it-IT"/>
        </w:rPr>
      </w:pP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“</w:t>
      </w:r>
      <w:r w:rsidRPr="00392F18">
        <w:rPr>
          <w:rStyle w:val="Nessuno"/>
          <w:rFonts w:ascii="Calibri" w:hAnsi="Calibri"/>
          <w:i/>
          <w:iCs/>
          <w:color w:val="auto"/>
          <w:shd w:val="clear" w:color="auto" w:fill="FEFFFE"/>
          <w:lang w:val="it-IT"/>
        </w:rPr>
        <w:t xml:space="preserve">Ringrazio il Presidente della Regione Emilia-Romagna, Stefano </w:t>
      </w:r>
      <w:proofErr w:type="spellStart"/>
      <w:r w:rsidRPr="00392F18">
        <w:rPr>
          <w:rStyle w:val="Nessuno"/>
          <w:rFonts w:ascii="Calibri" w:hAnsi="Calibri"/>
          <w:i/>
          <w:iCs/>
          <w:color w:val="auto"/>
          <w:shd w:val="clear" w:color="auto" w:fill="FEFFFE"/>
          <w:lang w:val="it-IT"/>
        </w:rPr>
        <w:t>Bonaccini</w:t>
      </w:r>
      <w:proofErr w:type="spellEnd"/>
      <w:r w:rsidRPr="00392F18">
        <w:rPr>
          <w:rStyle w:val="Nessuno"/>
          <w:rFonts w:ascii="Calibri" w:hAnsi="Calibri"/>
          <w:i/>
          <w:iCs/>
          <w:color w:val="auto"/>
          <w:shd w:val="clear" w:color="auto" w:fill="FEFFFE"/>
          <w:lang w:val="it-IT"/>
        </w:rPr>
        <w:t xml:space="preserve">, per avere emanato una Ordinanza che coniuga rischi pandemici crescenti con la volontà di assicurare quanto più possibile il “fare scuola” in presenza, oltreché con la Didattica Digitale Integrata. </w:t>
      </w:r>
    </w:p>
    <w:p w:rsidR="00EA1B85" w:rsidRPr="00392F18" w:rsidRDefault="009D6675">
      <w:pPr>
        <w:pStyle w:val="Default"/>
        <w:spacing w:before="0"/>
        <w:jc w:val="both"/>
        <w:rPr>
          <w:color w:val="auto"/>
        </w:rPr>
      </w:pPr>
      <w:r w:rsidRPr="00392F18">
        <w:rPr>
          <w:rStyle w:val="Nessuno"/>
          <w:rFonts w:ascii="Calibri" w:hAnsi="Calibri"/>
          <w:i/>
          <w:iCs/>
          <w:color w:val="auto"/>
          <w:shd w:val="clear" w:color="auto" w:fill="FEFFFE"/>
          <w:lang w:val="it-IT"/>
        </w:rPr>
        <w:t>Il quadro normativo e rischi specifici non aiutano. Le difficoltà accrescono la fatica di tutto il personale scolastico. Come pure le complessità per le famiglie. Cresce di pari passo</w:t>
      </w:r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- continua il Direttore </w:t>
      </w:r>
      <w:proofErr w:type="spellStart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>Versari</w:t>
      </w:r>
      <w:proofErr w:type="spellEnd"/>
      <w:r w:rsidRPr="00392F18">
        <w:rPr>
          <w:rStyle w:val="Nessuno"/>
          <w:rFonts w:ascii="Calibri" w:hAnsi="Calibri"/>
          <w:color w:val="auto"/>
          <w:shd w:val="clear" w:color="auto" w:fill="FEFFFE"/>
          <w:lang w:val="it-IT"/>
        </w:rPr>
        <w:t xml:space="preserve"> - </w:t>
      </w:r>
      <w:r w:rsidRPr="00392F18">
        <w:rPr>
          <w:rStyle w:val="Nessuno"/>
          <w:rFonts w:ascii="Calibri" w:hAnsi="Calibri"/>
          <w:i/>
          <w:iCs/>
          <w:color w:val="auto"/>
          <w:shd w:val="clear" w:color="auto" w:fill="FEFFFE"/>
          <w:lang w:val="it-IT"/>
        </w:rPr>
        <w:t>l’impegno della scuola tutta per assolvere comunque al meglio, nella situazione data, al suo fondamentale compito educativo di istruzione”.</w:t>
      </w:r>
    </w:p>
    <w:sectPr w:rsidR="00EA1B85" w:rsidRPr="00392F18" w:rsidSect="00EA1B85">
      <w:headerReference w:type="default" r:id="rId11"/>
      <w:footerReference w:type="default" r:id="rId12"/>
      <w:pgSz w:w="11900" w:h="16840"/>
      <w:pgMar w:top="1134" w:right="1134" w:bottom="709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B0" w:rsidRDefault="00A16BB0" w:rsidP="00EA1B85">
      <w:r>
        <w:separator/>
      </w:r>
    </w:p>
  </w:endnote>
  <w:endnote w:type="continuationSeparator" w:id="0">
    <w:p w:rsidR="00A16BB0" w:rsidRDefault="00A16BB0" w:rsidP="00EA1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85" w:rsidRDefault="00EA1B8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B0" w:rsidRDefault="00A16BB0" w:rsidP="00EA1B85">
      <w:r>
        <w:separator/>
      </w:r>
    </w:p>
  </w:footnote>
  <w:footnote w:type="continuationSeparator" w:id="0">
    <w:p w:rsidR="00A16BB0" w:rsidRDefault="00A16BB0" w:rsidP="00EA1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85" w:rsidRDefault="00EA1B85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673"/>
    <w:multiLevelType w:val="hybridMultilevel"/>
    <w:tmpl w:val="A6A49600"/>
    <w:numStyleLink w:val="Trattino"/>
  </w:abstractNum>
  <w:abstractNum w:abstractNumId="1">
    <w:nsid w:val="654309DF"/>
    <w:multiLevelType w:val="hybridMultilevel"/>
    <w:tmpl w:val="DE760ECA"/>
    <w:styleLink w:val="Conlettere"/>
    <w:lvl w:ilvl="0" w:tplc="B0B0FE3C">
      <w:start w:val="1"/>
      <w:numFmt w:val="decimal"/>
      <w:lvlText w:val="%1)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BC2D68">
      <w:start w:val="1"/>
      <w:numFmt w:val="decimal"/>
      <w:lvlText w:val="%2)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7AACEA">
      <w:start w:val="1"/>
      <w:numFmt w:val="decimal"/>
      <w:lvlText w:val="%3)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70FB44">
      <w:start w:val="1"/>
      <w:numFmt w:val="decimal"/>
      <w:lvlText w:val="%4)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C0B54">
      <w:start w:val="1"/>
      <w:numFmt w:val="decimal"/>
      <w:lvlText w:val="%5)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B4FA28">
      <w:start w:val="1"/>
      <w:numFmt w:val="decimal"/>
      <w:lvlText w:val="%6)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6AC932">
      <w:start w:val="1"/>
      <w:numFmt w:val="decimal"/>
      <w:lvlText w:val="%7)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127286">
      <w:start w:val="1"/>
      <w:numFmt w:val="decimal"/>
      <w:lvlText w:val="%8)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0A37DE">
      <w:start w:val="1"/>
      <w:numFmt w:val="decimal"/>
      <w:lvlText w:val="%9)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5EC34C8"/>
    <w:multiLevelType w:val="hybridMultilevel"/>
    <w:tmpl w:val="DE760ECA"/>
    <w:numStyleLink w:val="Conlettere"/>
  </w:abstractNum>
  <w:abstractNum w:abstractNumId="3">
    <w:nsid w:val="7E3103ED"/>
    <w:multiLevelType w:val="hybridMultilevel"/>
    <w:tmpl w:val="A6A49600"/>
    <w:styleLink w:val="Trattino"/>
    <w:lvl w:ilvl="0" w:tplc="F09047DA">
      <w:start w:val="1"/>
      <w:numFmt w:val="bullet"/>
      <w:lvlText w:val="-"/>
      <w:lvlJc w:val="left"/>
      <w:pPr>
        <w:ind w:left="39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1" w:tplc="F0CE9BC0">
      <w:start w:val="1"/>
      <w:numFmt w:val="bullet"/>
      <w:lvlText w:val="-"/>
      <w:lvlJc w:val="left"/>
      <w:pPr>
        <w:ind w:left="63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2" w:tplc="B6C8C3B4">
      <w:start w:val="1"/>
      <w:numFmt w:val="bullet"/>
      <w:lvlText w:val="-"/>
      <w:lvlJc w:val="left"/>
      <w:pPr>
        <w:ind w:left="87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3" w:tplc="44C49A7C">
      <w:start w:val="1"/>
      <w:numFmt w:val="bullet"/>
      <w:lvlText w:val="-"/>
      <w:lvlJc w:val="left"/>
      <w:pPr>
        <w:ind w:left="11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4" w:tplc="13AE67D8">
      <w:start w:val="1"/>
      <w:numFmt w:val="bullet"/>
      <w:lvlText w:val="-"/>
      <w:lvlJc w:val="left"/>
      <w:pPr>
        <w:ind w:left="13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5" w:tplc="5EA8C0AE">
      <w:start w:val="1"/>
      <w:numFmt w:val="bullet"/>
      <w:lvlText w:val="-"/>
      <w:lvlJc w:val="left"/>
      <w:pPr>
        <w:ind w:left="159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6" w:tplc="57E41A1E">
      <w:start w:val="1"/>
      <w:numFmt w:val="bullet"/>
      <w:lvlText w:val="-"/>
      <w:lvlJc w:val="left"/>
      <w:pPr>
        <w:ind w:left="183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7" w:tplc="439AE222">
      <w:start w:val="1"/>
      <w:numFmt w:val="bullet"/>
      <w:lvlText w:val="-"/>
      <w:lvlJc w:val="left"/>
      <w:pPr>
        <w:ind w:left="207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8" w:tplc="DDCED736">
      <w:start w:val="1"/>
      <w:numFmt w:val="bullet"/>
      <w:lvlText w:val="-"/>
      <w:lvlJc w:val="left"/>
      <w:pPr>
        <w:ind w:left="23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1B85"/>
    <w:rsid w:val="002206F9"/>
    <w:rsid w:val="00221124"/>
    <w:rsid w:val="00284D30"/>
    <w:rsid w:val="002B48F8"/>
    <w:rsid w:val="00392F18"/>
    <w:rsid w:val="00625979"/>
    <w:rsid w:val="009D6675"/>
    <w:rsid w:val="00A16BB0"/>
    <w:rsid w:val="00EA1B85"/>
    <w:rsid w:val="00F1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A1B85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1B85"/>
    <w:rPr>
      <w:u w:val="single"/>
    </w:rPr>
  </w:style>
  <w:style w:type="table" w:customStyle="1" w:styleId="TableNormal">
    <w:name w:val="Table Normal"/>
    <w:rsid w:val="00EA1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A1B8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essuno">
    <w:name w:val="Nessuno"/>
    <w:rsid w:val="00EA1B85"/>
  </w:style>
  <w:style w:type="paragraph" w:customStyle="1" w:styleId="Default">
    <w:name w:val="Default"/>
    <w:rsid w:val="00EA1B85"/>
    <w:pPr>
      <w:spacing w:before="160"/>
    </w:pPr>
    <w:rPr>
      <w:rFonts w:cs="Arial Unicode MS"/>
      <w:color w:val="000000"/>
      <w:sz w:val="24"/>
      <w:szCs w:val="24"/>
      <w:u w:color="000000"/>
      <w:shd w:val="nil"/>
      <w:lang w:val="de-DE"/>
    </w:rPr>
  </w:style>
  <w:style w:type="character" w:customStyle="1" w:styleId="Hyperlink0">
    <w:name w:val="Hyperlink.0"/>
    <w:basedOn w:val="Nessuno"/>
    <w:rsid w:val="00EA1B85"/>
    <w:rPr>
      <w:rFonts w:ascii="Calibri" w:eastAsia="Calibri" w:hAnsi="Calibri" w:cs="Calibri"/>
      <w:outline w:val="0"/>
      <w:color w:val="0000FE"/>
      <w:u w:val="single" w:color="0000FE"/>
      <w:shd w:val="clear" w:color="auto" w:fill="FEFFFE"/>
      <w:lang w:val="it-IT"/>
    </w:rPr>
  </w:style>
  <w:style w:type="numbering" w:customStyle="1" w:styleId="Trattino">
    <w:name w:val="Trattino"/>
    <w:rsid w:val="00EA1B85"/>
    <w:pPr>
      <w:numPr>
        <w:numId w:val="1"/>
      </w:numPr>
    </w:pPr>
  </w:style>
  <w:style w:type="character" w:customStyle="1" w:styleId="Link">
    <w:name w:val="Link"/>
    <w:rsid w:val="00EA1B85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EA1B85"/>
    <w:rPr>
      <w:rFonts w:ascii="Calibri" w:eastAsia="Calibri" w:hAnsi="Calibri" w:cs="Calibri"/>
      <w:u w:color="000000"/>
      <w:shd w:val="clear" w:color="auto" w:fill="FEFFFE"/>
      <w:lang w:val="it-IT"/>
    </w:rPr>
  </w:style>
  <w:style w:type="numbering" w:customStyle="1" w:styleId="Conlettere">
    <w:name w:val="Con lettere"/>
    <w:rsid w:val="00EA1B85"/>
    <w:pPr>
      <w:numPr>
        <w:numId w:val="3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F1028D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ruzioneer.gov.it/2020/10/25/dpcm-24-ottobre-2020-gu-serie-generale-n-265-del-25-10-20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gione.emilia-romagna.it/coronavirus/norme/ordinanza-n-205-del-26-ottobre-2020.pdf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web/guest/-/scuola-inviata-nota-ai-dirigenti-per-l-attuazione-del-nuovo-dp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3609</Characters>
  <Application>Microsoft Office Word</Application>
  <DocSecurity>0</DocSecurity>
  <Lines>30</Lines>
  <Paragraphs>8</Paragraphs>
  <ScaleCrop>false</ScaleCrop>
  <Company>HP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2020-10-26T19:03:00Z</dcterms:created>
  <dcterms:modified xsi:type="dcterms:W3CDTF">2020-10-26T19:31:00Z</dcterms:modified>
</cp:coreProperties>
</file>